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CDB" w:rsidRPr="001A0811" w:rsidRDefault="00A41CDB" w:rsidP="001A0811">
      <w:pPr>
        <w:spacing w:after="0" w:line="480" w:lineRule="auto"/>
        <w:rPr>
          <w:rFonts w:ascii="Times New Roman" w:hAnsi="Times New Roman" w:cs="Times New Roman"/>
          <w:sz w:val="24"/>
          <w:szCs w:val="24"/>
        </w:rPr>
      </w:pPr>
    </w:p>
    <w:p w:rsidR="001A0811" w:rsidRPr="001A0811" w:rsidRDefault="001A0811" w:rsidP="001A0811">
      <w:pPr>
        <w:spacing w:after="0" w:line="480" w:lineRule="auto"/>
        <w:jc w:val="center"/>
        <w:rPr>
          <w:rFonts w:ascii="Times New Roman" w:hAnsi="Times New Roman" w:cs="Times New Roman"/>
          <w:sz w:val="24"/>
          <w:szCs w:val="24"/>
        </w:rPr>
      </w:pPr>
    </w:p>
    <w:p w:rsidR="001A0811" w:rsidRPr="001A0811" w:rsidRDefault="001A0811" w:rsidP="001A0811">
      <w:pPr>
        <w:spacing w:after="0" w:line="480" w:lineRule="auto"/>
        <w:jc w:val="center"/>
        <w:rPr>
          <w:rFonts w:ascii="Times New Roman" w:hAnsi="Times New Roman" w:cs="Times New Roman"/>
          <w:sz w:val="24"/>
          <w:szCs w:val="24"/>
        </w:rPr>
      </w:pPr>
    </w:p>
    <w:p w:rsidR="001A0811" w:rsidRDefault="001A081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Pr="001A0811" w:rsidRDefault="003729C1" w:rsidP="001A0811">
      <w:pPr>
        <w:spacing w:after="0" w:line="480" w:lineRule="auto"/>
        <w:jc w:val="center"/>
        <w:rPr>
          <w:rFonts w:ascii="Times New Roman" w:hAnsi="Times New Roman" w:cs="Times New Roman"/>
          <w:sz w:val="24"/>
          <w:szCs w:val="24"/>
        </w:rPr>
      </w:pPr>
    </w:p>
    <w:p w:rsidR="00A41CDB" w:rsidRPr="001A0811" w:rsidRDefault="00F1144C" w:rsidP="001A0811">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t>Information Communication Technology (ICT) Questions</w:t>
      </w:r>
    </w:p>
    <w:p w:rsidR="001A0811" w:rsidRPr="001A0811" w:rsidRDefault="00F1144C" w:rsidP="001A0811">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t>Name</w:t>
      </w:r>
    </w:p>
    <w:p w:rsidR="001A0811" w:rsidRDefault="00F1144C" w:rsidP="001A0811">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t>Institution</w:t>
      </w:r>
    </w:p>
    <w:p w:rsidR="003729C1" w:rsidRDefault="003729C1" w:rsidP="001A0811">
      <w:pPr>
        <w:spacing w:after="0" w:line="480" w:lineRule="auto"/>
        <w:jc w:val="center"/>
        <w:rPr>
          <w:rFonts w:ascii="Times New Roman" w:hAnsi="Times New Roman" w:cs="Times New Roman"/>
          <w:sz w:val="24"/>
          <w:szCs w:val="24"/>
        </w:rPr>
      </w:pPr>
      <w:bookmarkStart w:id="0" w:name="_GoBack"/>
      <w:bookmarkEnd w:id="0"/>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Pr="001A0811" w:rsidRDefault="003729C1" w:rsidP="001A0811">
      <w:pPr>
        <w:spacing w:after="0" w:line="480" w:lineRule="auto"/>
        <w:jc w:val="center"/>
        <w:rPr>
          <w:rFonts w:ascii="Times New Roman" w:hAnsi="Times New Roman" w:cs="Times New Roman"/>
          <w:sz w:val="24"/>
          <w:szCs w:val="24"/>
        </w:rPr>
      </w:pPr>
    </w:p>
    <w:p w:rsidR="00A41CDB" w:rsidRPr="001A0811" w:rsidRDefault="00F1144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1</w:t>
      </w:r>
    </w:p>
    <w:p w:rsidR="00A41CDB" w:rsidRPr="001A0811" w:rsidRDefault="00F1144C" w:rsidP="00671D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1A0811">
        <w:rPr>
          <w:rFonts w:ascii="Times New Roman" w:hAnsi="Times New Roman" w:cs="Times New Roman"/>
          <w:sz w:val="24"/>
          <w:szCs w:val="24"/>
        </w:rPr>
        <w:t xml:space="preserve">nformation and </w:t>
      </w:r>
      <w:r>
        <w:rPr>
          <w:rFonts w:ascii="Times New Roman" w:hAnsi="Times New Roman" w:cs="Times New Roman"/>
          <w:sz w:val="24"/>
          <w:szCs w:val="24"/>
        </w:rPr>
        <w:t>C</w:t>
      </w:r>
      <w:r w:rsidRPr="001A0811">
        <w:rPr>
          <w:rFonts w:ascii="Times New Roman" w:hAnsi="Times New Roman" w:cs="Times New Roman"/>
          <w:sz w:val="24"/>
          <w:szCs w:val="24"/>
        </w:rPr>
        <w:t xml:space="preserve">ommunication </w:t>
      </w:r>
      <w:r>
        <w:rPr>
          <w:rFonts w:ascii="Times New Roman" w:hAnsi="Times New Roman" w:cs="Times New Roman"/>
          <w:sz w:val="24"/>
          <w:szCs w:val="24"/>
        </w:rPr>
        <w:t>T</w:t>
      </w:r>
      <w:r w:rsidRPr="001A0811">
        <w:rPr>
          <w:rFonts w:ascii="Times New Roman" w:hAnsi="Times New Roman" w:cs="Times New Roman"/>
          <w:sz w:val="24"/>
          <w:szCs w:val="24"/>
        </w:rPr>
        <w:t>echnology (ICT) is used to denote a mode of education that utilizes the ICT to offer support, enhance as well as optimize the distribution of information. It entails the process of storing, transmitting, processing, converting, duplicating, and receiving a</w:t>
      </w:r>
      <w:r w:rsidRPr="001A0811">
        <w:rPr>
          <w:rFonts w:ascii="Times New Roman" w:hAnsi="Times New Roman" w:cs="Times New Roman"/>
          <w:sz w:val="24"/>
          <w:szCs w:val="24"/>
        </w:rPr>
        <w:t xml:space="preserve">ny electronic </w:t>
      </w:r>
      <w:r w:rsidR="00C52D28" w:rsidRPr="001A0811">
        <w:rPr>
          <w:rFonts w:ascii="Times New Roman" w:hAnsi="Times New Roman" w:cs="Times New Roman"/>
          <w:sz w:val="24"/>
          <w:szCs w:val="24"/>
        </w:rPr>
        <w:t>data such as electronic textbooks, emails, distance learning programs, among others.</w:t>
      </w:r>
    </w:p>
    <w:p w:rsidR="00A41CDB"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ICT has a substantial impact on both the local and global economy because it affects economic growth via the numerous significant channels. These include the</w:t>
      </w:r>
      <w:r w:rsidRPr="001A0811">
        <w:rPr>
          <w:rFonts w:ascii="Times New Roman" w:hAnsi="Times New Roman" w:cs="Times New Roman"/>
          <w:sz w:val="24"/>
          <w:szCs w:val="24"/>
        </w:rPr>
        <w:t xml:space="preserve"> production of goods, as well as services within the ICT sector; hence, it has a direct relation to creat</w:t>
      </w:r>
      <w:r w:rsidR="003729C1" w:rsidRPr="001A0811">
        <w:rPr>
          <w:rFonts w:ascii="Times New Roman" w:hAnsi="Times New Roman" w:cs="Times New Roman"/>
          <w:sz w:val="24"/>
          <w:szCs w:val="24"/>
        </w:rPr>
        <w:t>ing value-added</w:t>
      </w:r>
      <w:r w:rsidRPr="001A0811">
        <w:rPr>
          <w:rFonts w:ascii="Times New Roman" w:hAnsi="Times New Roman" w:cs="Times New Roman"/>
          <w:sz w:val="24"/>
          <w:szCs w:val="24"/>
        </w:rPr>
        <w:t xml:space="preserve"> goods and services in the economy. The countries across the globe can better their overall Gros Domestic product (GDP) </w:t>
      </w:r>
      <w:r w:rsidR="00A521F1" w:rsidRPr="001A0811">
        <w:rPr>
          <w:rFonts w:ascii="Times New Roman" w:hAnsi="Times New Roman" w:cs="Times New Roman"/>
          <w:sz w:val="24"/>
          <w:szCs w:val="24"/>
        </w:rPr>
        <w:t xml:space="preserve">growth when policies </w:t>
      </w:r>
      <w:r w:rsidR="003729C1" w:rsidRPr="001A0811">
        <w:rPr>
          <w:rFonts w:ascii="Times New Roman" w:hAnsi="Times New Roman" w:cs="Times New Roman"/>
          <w:sz w:val="24"/>
          <w:szCs w:val="24"/>
        </w:rPr>
        <w:t>to</w:t>
      </w:r>
      <w:r w:rsidR="00A521F1" w:rsidRPr="001A0811">
        <w:rPr>
          <w:rFonts w:ascii="Times New Roman" w:hAnsi="Times New Roman" w:cs="Times New Roman"/>
          <w:sz w:val="24"/>
          <w:szCs w:val="24"/>
        </w:rPr>
        <w:t xml:space="preserve"> expand the use of ICT are developed</w:t>
      </w:r>
      <w:r w:rsidR="00F61933" w:rsidRPr="001A0811">
        <w:rPr>
          <w:rFonts w:ascii="Times New Roman" w:hAnsi="Times New Roman" w:cs="Times New Roman"/>
          <w:sz w:val="24"/>
          <w:szCs w:val="24"/>
        </w:rPr>
        <w:t xml:space="preserve"> (</w:t>
      </w:r>
      <w:r w:rsidR="00F61933" w:rsidRPr="00F61933">
        <w:rPr>
          <w:rFonts w:ascii="Times New Roman" w:eastAsia="Times New Roman" w:hAnsi="Times New Roman" w:cs="Times New Roman"/>
          <w:sz w:val="24"/>
          <w:szCs w:val="24"/>
        </w:rPr>
        <w:t>Luo</w:t>
      </w:r>
      <w:r w:rsidR="00F61933" w:rsidRPr="001A0811">
        <w:rPr>
          <w:rFonts w:ascii="Times New Roman" w:eastAsia="Times New Roman" w:hAnsi="Times New Roman" w:cs="Times New Roman"/>
          <w:sz w:val="24"/>
          <w:szCs w:val="24"/>
        </w:rPr>
        <w:t xml:space="preserve"> and</w:t>
      </w:r>
      <w:r w:rsidR="00F61933" w:rsidRPr="00F61933">
        <w:rPr>
          <w:rFonts w:ascii="Times New Roman" w:eastAsia="Times New Roman" w:hAnsi="Times New Roman" w:cs="Times New Roman"/>
          <w:sz w:val="24"/>
          <w:szCs w:val="24"/>
        </w:rPr>
        <w:t xml:space="preserve"> Bu, 2016). </w:t>
      </w:r>
      <w:r w:rsidR="00A521F1" w:rsidRPr="001A0811">
        <w:rPr>
          <w:rFonts w:ascii="Times New Roman" w:hAnsi="Times New Roman" w:cs="Times New Roman"/>
          <w:sz w:val="24"/>
          <w:szCs w:val="24"/>
        </w:rPr>
        <w:t xml:space="preserve"> </w:t>
      </w:r>
    </w:p>
    <w:p w:rsidR="00671D5A" w:rsidRPr="001A0811" w:rsidRDefault="00671D5A" w:rsidP="00671D5A">
      <w:pPr>
        <w:spacing w:after="0" w:line="480" w:lineRule="auto"/>
        <w:ind w:firstLine="720"/>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A521F1" w:rsidRPr="001A0811" w:rsidRDefault="00F1144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2</w:t>
      </w:r>
    </w:p>
    <w:p w:rsidR="00A521F1" w:rsidRPr="001A0811" w:rsidRDefault="00F1144C" w:rsidP="001A0811">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The ICT is regulated and standardized across the globe to</w:t>
      </w:r>
      <w:r w:rsidR="00F61933" w:rsidRPr="001A0811">
        <w:rPr>
          <w:rFonts w:ascii="Times New Roman" w:hAnsi="Times New Roman" w:cs="Times New Roman"/>
          <w:sz w:val="24"/>
          <w:szCs w:val="24"/>
        </w:rPr>
        <w:t xml:space="preserve"> offer the following roles </w:t>
      </w:r>
      <w:r w:rsidRPr="001A0811">
        <w:rPr>
          <w:rFonts w:ascii="Times New Roman" w:hAnsi="Times New Roman" w:cs="Times New Roman"/>
          <w:sz w:val="24"/>
          <w:szCs w:val="24"/>
        </w:rPr>
        <w:t xml:space="preserve"> </w:t>
      </w:r>
    </w:p>
    <w:p w:rsidR="00A521F1" w:rsidRPr="001A0811" w:rsidRDefault="00F1144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Avoid market failures as the regulations must be geared to provide solutions to the </w:t>
      </w:r>
      <w:r w:rsidRPr="001A0811">
        <w:rPr>
          <w:rFonts w:ascii="Times New Roman" w:hAnsi="Times New Roman" w:cs="Times New Roman"/>
          <w:sz w:val="24"/>
          <w:szCs w:val="24"/>
        </w:rPr>
        <w:t>anticipated market failures.</w:t>
      </w:r>
    </w:p>
    <w:p w:rsidR="00A521F1" w:rsidRPr="001A0811" w:rsidRDefault="00F1144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Facilitate the protection of consumer interests</w:t>
      </w:r>
      <w:r w:rsidR="0038716B" w:rsidRPr="001A0811">
        <w:rPr>
          <w:rFonts w:ascii="Times New Roman" w:hAnsi="Times New Roman" w:cs="Times New Roman"/>
          <w:sz w:val="24"/>
          <w:szCs w:val="24"/>
        </w:rPr>
        <w:t xml:space="preserve">. </w:t>
      </w:r>
    </w:p>
    <w:p w:rsidR="00A521F1" w:rsidRPr="001A0811" w:rsidRDefault="00F1144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Enhance and promote effective competition </w:t>
      </w:r>
    </w:p>
    <w:p w:rsidR="00A521F1" w:rsidRPr="001A0811" w:rsidRDefault="00F1144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Eradicate all the anti-protective practices </w:t>
      </w:r>
    </w:p>
    <w:p w:rsidR="0038716B"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The ICT standards are necessary because they bear seamless </w:t>
      </w:r>
      <w:r w:rsidR="003729C1" w:rsidRPr="001A0811">
        <w:rPr>
          <w:rFonts w:ascii="Times New Roman" w:hAnsi="Times New Roman" w:cs="Times New Roman"/>
          <w:sz w:val="24"/>
          <w:szCs w:val="24"/>
        </w:rPr>
        <w:t>integration</w:t>
      </w:r>
      <w:r w:rsidRPr="001A0811">
        <w:rPr>
          <w:rFonts w:ascii="Times New Roman" w:hAnsi="Times New Roman" w:cs="Times New Roman"/>
          <w:sz w:val="24"/>
          <w:szCs w:val="24"/>
        </w:rPr>
        <w:t xml:space="preserve"> within </w:t>
      </w:r>
      <w:r w:rsidR="003729C1" w:rsidRPr="001A0811">
        <w:rPr>
          <w:rFonts w:ascii="Times New Roman" w:hAnsi="Times New Roman" w:cs="Times New Roman"/>
          <w:sz w:val="24"/>
          <w:szCs w:val="24"/>
        </w:rPr>
        <w:t>the business</w:t>
      </w:r>
      <w:r w:rsidRPr="001A0811">
        <w:rPr>
          <w:rFonts w:ascii="Times New Roman" w:hAnsi="Times New Roman" w:cs="Times New Roman"/>
          <w:sz w:val="24"/>
          <w:szCs w:val="24"/>
        </w:rPr>
        <w:t xml:space="preserve"> organization. It is because they play a significant role in creating </w:t>
      </w:r>
      <w:r w:rsidR="003729C1" w:rsidRPr="001A0811">
        <w:rPr>
          <w:rFonts w:ascii="Times New Roman" w:hAnsi="Times New Roman" w:cs="Times New Roman"/>
          <w:sz w:val="24"/>
          <w:szCs w:val="24"/>
        </w:rPr>
        <w:t>coherence</w:t>
      </w:r>
      <w:r w:rsidRPr="001A0811">
        <w:rPr>
          <w:rFonts w:ascii="Times New Roman" w:hAnsi="Times New Roman" w:cs="Times New Roman"/>
          <w:sz w:val="24"/>
          <w:szCs w:val="24"/>
        </w:rPr>
        <w:t xml:space="preserve"> as well as a unified approach as far as ICT operations are concerned</w:t>
      </w:r>
      <w:r w:rsidR="00F61933" w:rsidRPr="001A0811">
        <w:rPr>
          <w:rFonts w:ascii="Times New Roman" w:hAnsi="Times New Roman" w:cs="Times New Roman"/>
          <w:sz w:val="24"/>
          <w:szCs w:val="24"/>
        </w:rPr>
        <w:t xml:space="preserve"> (</w:t>
      </w:r>
      <w:r w:rsidR="00F61933" w:rsidRPr="001A0811">
        <w:rPr>
          <w:rFonts w:ascii="Times New Roman" w:eastAsia="Times New Roman" w:hAnsi="Times New Roman" w:cs="Times New Roman"/>
          <w:sz w:val="24"/>
          <w:szCs w:val="24"/>
        </w:rPr>
        <w:t xml:space="preserve">Kanevskaia, 2019). </w:t>
      </w:r>
    </w:p>
    <w:p w:rsidR="00A7558F"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ICT standards are utilized to generate the desired Harmony in the sector. This is</w:t>
      </w:r>
      <w:r w:rsidRPr="001A0811">
        <w:rPr>
          <w:rFonts w:ascii="Times New Roman" w:hAnsi="Times New Roman" w:cs="Times New Roman"/>
          <w:sz w:val="24"/>
          <w:szCs w:val="24"/>
        </w:rPr>
        <w:t xml:space="preserve"> affected by properly guiding the governmental agencies to work in concert while maintaining excellent service delivery.</w:t>
      </w:r>
    </w:p>
    <w:p w:rsidR="00A7558F"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Lastly, the ICT standards often create an enabling government by enabling the government bodies to act more efficiently in the process </w:t>
      </w:r>
      <w:r w:rsidRPr="001A0811">
        <w:rPr>
          <w:rFonts w:ascii="Times New Roman" w:hAnsi="Times New Roman" w:cs="Times New Roman"/>
          <w:sz w:val="24"/>
          <w:szCs w:val="24"/>
        </w:rPr>
        <w:t>of service delivery.</w:t>
      </w: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A7558F" w:rsidRPr="001A0811" w:rsidRDefault="00F1144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3</w:t>
      </w:r>
    </w:p>
    <w:p w:rsidR="00A7558F"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The FCC is an abbreviation for the Federal Communications Commission, which an independent federal regulatory agency accountable to the US congress. The agency was </w:t>
      </w:r>
      <w:r w:rsidR="008F24AA" w:rsidRPr="001A0811">
        <w:rPr>
          <w:rFonts w:ascii="Times New Roman" w:hAnsi="Times New Roman" w:cs="Times New Roman"/>
          <w:sz w:val="24"/>
          <w:szCs w:val="24"/>
        </w:rPr>
        <w:t>established</w:t>
      </w:r>
      <w:r w:rsidRPr="001A0811">
        <w:rPr>
          <w:rFonts w:ascii="Times New Roman" w:hAnsi="Times New Roman" w:cs="Times New Roman"/>
          <w:sz w:val="24"/>
          <w:szCs w:val="24"/>
        </w:rPr>
        <w:t xml:space="preserve"> through the communications Act of 1934 with the primary responsibility to regulate the interstate as well as international communications via </w:t>
      </w:r>
      <w:r w:rsidR="008F24AA" w:rsidRPr="001A0811">
        <w:rPr>
          <w:rFonts w:ascii="Times New Roman" w:hAnsi="Times New Roman" w:cs="Times New Roman"/>
          <w:sz w:val="24"/>
          <w:szCs w:val="24"/>
        </w:rPr>
        <w:t>radio</w:t>
      </w:r>
      <w:r w:rsidRPr="001A0811">
        <w:rPr>
          <w:rFonts w:ascii="Times New Roman" w:hAnsi="Times New Roman" w:cs="Times New Roman"/>
          <w:sz w:val="24"/>
          <w:szCs w:val="24"/>
        </w:rPr>
        <w:t xml:space="preserve"> television, wire, </w:t>
      </w:r>
      <w:r w:rsidR="008F24AA" w:rsidRPr="001A0811">
        <w:rPr>
          <w:rFonts w:ascii="Times New Roman" w:hAnsi="Times New Roman" w:cs="Times New Roman"/>
          <w:sz w:val="24"/>
          <w:szCs w:val="24"/>
        </w:rPr>
        <w:t xml:space="preserve">satellite as well as the cable. </w:t>
      </w:r>
    </w:p>
    <w:p w:rsidR="00A7558F"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FCC works through regulating the free to aid broadca</w:t>
      </w:r>
      <w:r w:rsidRPr="001A0811">
        <w:rPr>
          <w:rFonts w:ascii="Times New Roman" w:hAnsi="Times New Roman" w:cs="Times New Roman"/>
          <w:sz w:val="24"/>
          <w:szCs w:val="24"/>
        </w:rPr>
        <w:t>sting, including radio and the television. The satellite, cable television, as internet outlets are not subjected to the content-based FCC regulation and can invoke the use of fines when the broadcaster utilizes specific profane words.</w:t>
      </w:r>
    </w:p>
    <w:p w:rsidR="00671D5A" w:rsidRDefault="00F1144C" w:rsidP="00C97E29">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organizational s</w:t>
      </w:r>
      <w:r w:rsidRPr="001A0811">
        <w:rPr>
          <w:rFonts w:ascii="Times New Roman" w:hAnsi="Times New Roman" w:cs="Times New Roman"/>
          <w:sz w:val="24"/>
          <w:szCs w:val="24"/>
        </w:rPr>
        <w:t xml:space="preserve">tructure of FCC </w:t>
      </w:r>
      <w:r w:rsidR="00C35922" w:rsidRPr="001A0811">
        <w:rPr>
          <w:rFonts w:ascii="Times New Roman" w:hAnsi="Times New Roman" w:cs="Times New Roman"/>
          <w:sz w:val="24"/>
          <w:szCs w:val="24"/>
        </w:rPr>
        <w:t>consists</w:t>
      </w:r>
      <w:r w:rsidRPr="001A0811">
        <w:rPr>
          <w:rFonts w:ascii="Times New Roman" w:hAnsi="Times New Roman" w:cs="Times New Roman"/>
          <w:sz w:val="24"/>
          <w:szCs w:val="24"/>
        </w:rPr>
        <w:t xml:space="preserve"> of the commissioners at the apex</w:t>
      </w:r>
      <w:r w:rsidR="00C35922" w:rsidRPr="001A0811">
        <w:rPr>
          <w:rFonts w:ascii="Times New Roman" w:hAnsi="Times New Roman" w:cs="Times New Roman"/>
          <w:sz w:val="24"/>
          <w:szCs w:val="24"/>
        </w:rPr>
        <w:t xml:space="preserve"> composed of five commissioners who are appointed by the Us president and confirmed by the senate. The commission's routine activities are carried out by seven bureaus as well as ten offices, as shown in </w:t>
      </w:r>
      <w:r w:rsidR="00C778C5" w:rsidRPr="001A0811">
        <w:rPr>
          <w:rFonts w:ascii="Times New Roman" w:hAnsi="Times New Roman" w:cs="Times New Roman"/>
          <w:sz w:val="24"/>
          <w:szCs w:val="24"/>
        </w:rPr>
        <w:t>figure</w:t>
      </w:r>
      <w:r w:rsidR="00C35922" w:rsidRPr="001A0811">
        <w:rPr>
          <w:rFonts w:ascii="Times New Roman" w:hAnsi="Times New Roman" w:cs="Times New Roman"/>
          <w:sz w:val="24"/>
          <w:szCs w:val="24"/>
        </w:rPr>
        <w:t xml:space="preserve"> 1. The bureaus are responsible for filing applications for licenses alongside other filings, complaints analysis, carry out investigations, participate in hearings as well as implement regulatory programs. The offices act as the support services and work hand in hand with bureaus to solve the FCC issues</w:t>
      </w:r>
      <w:r w:rsidR="00F61933" w:rsidRPr="001A0811">
        <w:rPr>
          <w:rFonts w:ascii="Times New Roman" w:hAnsi="Times New Roman" w:cs="Times New Roman"/>
          <w:sz w:val="24"/>
          <w:szCs w:val="24"/>
        </w:rPr>
        <w:t xml:space="preserve"> (</w:t>
      </w:r>
      <w:r w:rsidR="003729C1" w:rsidRPr="00F61933">
        <w:rPr>
          <w:rFonts w:ascii="Times New Roman" w:eastAsia="Times New Roman" w:hAnsi="Times New Roman" w:cs="Times New Roman"/>
          <w:sz w:val="24"/>
          <w:szCs w:val="24"/>
        </w:rPr>
        <w:t>Faulhaber, Singer</w:t>
      </w:r>
      <w:r w:rsidR="00F61933" w:rsidRPr="00F61933">
        <w:rPr>
          <w:rFonts w:ascii="Times New Roman" w:eastAsia="Times New Roman" w:hAnsi="Times New Roman" w:cs="Times New Roman"/>
          <w:sz w:val="24"/>
          <w:szCs w:val="24"/>
        </w:rPr>
        <w:t xml:space="preserve">, </w:t>
      </w:r>
      <w:r w:rsidR="003729C1" w:rsidRPr="001A0811">
        <w:rPr>
          <w:rFonts w:ascii="Times New Roman" w:eastAsia="Times New Roman" w:hAnsi="Times New Roman" w:cs="Times New Roman"/>
          <w:sz w:val="24"/>
          <w:szCs w:val="24"/>
        </w:rPr>
        <w:t xml:space="preserve">and </w:t>
      </w:r>
      <w:r w:rsidR="003729C1" w:rsidRPr="00F61933">
        <w:rPr>
          <w:rFonts w:ascii="Times New Roman" w:eastAsia="Times New Roman" w:hAnsi="Times New Roman" w:cs="Times New Roman"/>
          <w:sz w:val="24"/>
          <w:szCs w:val="24"/>
        </w:rPr>
        <w:t>Urschel</w:t>
      </w:r>
      <w:r w:rsidR="00F61933" w:rsidRPr="00F61933">
        <w:rPr>
          <w:rFonts w:ascii="Times New Roman" w:eastAsia="Times New Roman" w:hAnsi="Times New Roman" w:cs="Times New Roman"/>
          <w:sz w:val="24"/>
          <w:szCs w:val="24"/>
        </w:rPr>
        <w:t>, 2017).</w:t>
      </w: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A7558F" w:rsidRPr="001A0811" w:rsidRDefault="00F1144C" w:rsidP="00671D5A">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lastRenderedPageBreak/>
        <w:t xml:space="preserve">Figure 1 </w:t>
      </w:r>
      <w:r w:rsidR="00B565E0" w:rsidRPr="001A0811">
        <w:rPr>
          <w:rFonts w:ascii="Times New Roman" w:hAnsi="Times New Roman" w:cs="Times New Roman"/>
          <w:sz w:val="24"/>
          <w:szCs w:val="24"/>
        </w:rPr>
        <w:t xml:space="preserve">organizational structure </w:t>
      </w:r>
    </w:p>
    <w:p w:rsidR="00B565E0" w:rsidRPr="001A0811" w:rsidRDefault="00F1144C" w:rsidP="001A0811">
      <w:pPr>
        <w:spacing w:after="0" w:line="480" w:lineRule="auto"/>
        <w:rPr>
          <w:rFonts w:ascii="Times New Roman" w:hAnsi="Times New Roman" w:cs="Times New Roman"/>
          <w:sz w:val="24"/>
          <w:szCs w:val="24"/>
        </w:rPr>
      </w:pPr>
      <w:r w:rsidRPr="001A0811">
        <w:rPr>
          <w:rFonts w:ascii="Times New Roman" w:hAnsi="Times New Roman" w:cs="Times New Roman"/>
          <w:noProof/>
          <w:sz w:val="24"/>
          <w:szCs w:val="24"/>
        </w:rPr>
        <w:drawing>
          <wp:inline distT="0" distB="0" distL="0" distR="0">
            <wp:extent cx="4638675" cy="4857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38675" cy="4857750"/>
                    </a:xfrm>
                    <a:prstGeom prst="rect">
                      <a:avLst/>
                    </a:prstGeom>
                  </pic:spPr>
                </pic:pic>
              </a:graphicData>
            </a:graphic>
          </wp:inline>
        </w:drawing>
      </w:r>
    </w:p>
    <w:p w:rsidR="00A7558F" w:rsidRPr="001A0811" w:rsidRDefault="00F1144C" w:rsidP="001A0811">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Source: </w:t>
      </w:r>
      <w:r w:rsidRPr="001A0811">
        <w:rPr>
          <w:rFonts w:ascii="Times New Roman" w:hAnsi="Times New Roman" w:cs="Times New Roman"/>
          <w:sz w:val="24"/>
          <w:szCs w:val="24"/>
        </w:rPr>
        <w:t>https://www.fcc.gov/about-fcc/organizational-charts-fcc</w:t>
      </w: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A7558F" w:rsidRPr="001A0811" w:rsidRDefault="00F1144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4</w:t>
      </w:r>
    </w:p>
    <w:p w:rsidR="00B565E0"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ITU is an abbreviation for the International Telecommunication Union and agency of the United Nations, whose principal purpose is to coordinate all telecommunication operations as well as </w:t>
      </w:r>
      <w:r w:rsidRPr="001A0811">
        <w:rPr>
          <w:rFonts w:ascii="Times New Roman" w:hAnsi="Times New Roman" w:cs="Times New Roman"/>
          <w:sz w:val="24"/>
          <w:szCs w:val="24"/>
        </w:rPr>
        <w:t>services across the globe. ITU was established in 1865 under the name international Telegraph union. The primary specific areas within the ICT covered by ITU include the radiocommunication, telecommunication standards, and telecommunication development.</w:t>
      </w:r>
    </w:p>
    <w:p w:rsidR="00C778C5"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w:t>
      </w:r>
      <w:r w:rsidRPr="001A0811">
        <w:rPr>
          <w:rFonts w:ascii="Times New Roman" w:hAnsi="Times New Roman" w:cs="Times New Roman"/>
          <w:sz w:val="24"/>
          <w:szCs w:val="24"/>
        </w:rPr>
        <w:t xml:space="preserve">e ITU generates standards that are fundamental to the </w:t>
      </w:r>
      <w:r w:rsidR="003729C1" w:rsidRPr="001A0811">
        <w:rPr>
          <w:rFonts w:ascii="Times New Roman" w:hAnsi="Times New Roman" w:cs="Times New Roman"/>
          <w:sz w:val="24"/>
          <w:szCs w:val="24"/>
        </w:rPr>
        <w:t>operations</w:t>
      </w:r>
      <w:r w:rsidRPr="001A0811">
        <w:rPr>
          <w:rFonts w:ascii="Times New Roman" w:hAnsi="Times New Roman" w:cs="Times New Roman"/>
          <w:sz w:val="24"/>
          <w:szCs w:val="24"/>
        </w:rPr>
        <w:t xml:space="preserve"> of today's ICT networks across the globe. In the event, ITU standards were missing; one could not make a </w:t>
      </w:r>
      <w:r w:rsidR="003729C1" w:rsidRPr="001A0811">
        <w:rPr>
          <w:rFonts w:ascii="Times New Roman" w:hAnsi="Times New Roman" w:cs="Times New Roman"/>
          <w:sz w:val="24"/>
          <w:szCs w:val="24"/>
        </w:rPr>
        <w:t>telephone</w:t>
      </w:r>
      <w:r w:rsidRPr="001A0811">
        <w:rPr>
          <w:rFonts w:ascii="Times New Roman" w:hAnsi="Times New Roman" w:cs="Times New Roman"/>
          <w:sz w:val="24"/>
          <w:szCs w:val="24"/>
        </w:rPr>
        <w:t xml:space="preserve"> call as well as browse the internet. This is because it </w:t>
      </w:r>
      <w:r w:rsidR="003729C1" w:rsidRPr="001A0811">
        <w:rPr>
          <w:rFonts w:ascii="Times New Roman" w:hAnsi="Times New Roman" w:cs="Times New Roman"/>
          <w:sz w:val="24"/>
          <w:szCs w:val="24"/>
        </w:rPr>
        <w:t>maintains</w:t>
      </w:r>
      <w:r w:rsidRPr="001A0811">
        <w:rPr>
          <w:rFonts w:ascii="Times New Roman" w:hAnsi="Times New Roman" w:cs="Times New Roman"/>
          <w:sz w:val="24"/>
          <w:szCs w:val="24"/>
        </w:rPr>
        <w:t xml:space="preserve"> the interf</w:t>
      </w:r>
      <w:r w:rsidRPr="001A0811">
        <w:rPr>
          <w:rFonts w:ascii="Times New Roman" w:hAnsi="Times New Roman" w:cs="Times New Roman"/>
          <w:sz w:val="24"/>
          <w:szCs w:val="24"/>
        </w:rPr>
        <w:t xml:space="preserve">erence-free </w:t>
      </w:r>
      <w:r w:rsidR="003729C1" w:rsidRPr="001A0811">
        <w:rPr>
          <w:rFonts w:ascii="Times New Roman" w:hAnsi="Times New Roman" w:cs="Times New Roman"/>
          <w:sz w:val="24"/>
          <w:szCs w:val="24"/>
        </w:rPr>
        <w:t>operations</w:t>
      </w:r>
      <w:r w:rsidRPr="001A0811">
        <w:rPr>
          <w:rFonts w:ascii="Times New Roman" w:hAnsi="Times New Roman" w:cs="Times New Roman"/>
          <w:sz w:val="24"/>
          <w:szCs w:val="24"/>
        </w:rPr>
        <w:t xml:space="preserve"> of the </w:t>
      </w:r>
      <w:r w:rsidR="003729C1" w:rsidRPr="001A0811">
        <w:rPr>
          <w:rFonts w:ascii="Times New Roman" w:hAnsi="Times New Roman" w:cs="Times New Roman"/>
          <w:sz w:val="24"/>
          <w:szCs w:val="24"/>
        </w:rPr>
        <w:t>radiocommunications</w:t>
      </w:r>
      <w:r w:rsidRPr="001A0811">
        <w:rPr>
          <w:rFonts w:ascii="Times New Roman" w:hAnsi="Times New Roman" w:cs="Times New Roman"/>
          <w:sz w:val="24"/>
          <w:szCs w:val="24"/>
        </w:rPr>
        <w:t xml:space="preserve"> systems across the globe. The space services are utilized to monitor as well as </w:t>
      </w:r>
      <w:r w:rsidR="003729C1" w:rsidRPr="001A0811">
        <w:rPr>
          <w:rFonts w:ascii="Times New Roman" w:hAnsi="Times New Roman" w:cs="Times New Roman"/>
          <w:sz w:val="24"/>
          <w:szCs w:val="24"/>
        </w:rPr>
        <w:t>transmit</w:t>
      </w:r>
      <w:r w:rsidRPr="001A0811">
        <w:rPr>
          <w:rFonts w:ascii="Times New Roman" w:hAnsi="Times New Roman" w:cs="Times New Roman"/>
          <w:sz w:val="24"/>
          <w:szCs w:val="24"/>
        </w:rPr>
        <w:t xml:space="preserve"> the changes concerning ocean temperatures, </w:t>
      </w:r>
      <w:r w:rsidR="003729C1" w:rsidRPr="001A0811">
        <w:rPr>
          <w:rFonts w:ascii="Times New Roman" w:hAnsi="Times New Roman" w:cs="Times New Roman"/>
          <w:sz w:val="24"/>
          <w:szCs w:val="24"/>
        </w:rPr>
        <w:t>vegetation</w:t>
      </w:r>
      <w:r w:rsidRPr="001A0811">
        <w:rPr>
          <w:rFonts w:ascii="Times New Roman" w:hAnsi="Times New Roman" w:cs="Times New Roman"/>
          <w:sz w:val="24"/>
          <w:szCs w:val="24"/>
        </w:rPr>
        <w:t xml:space="preserve"> patterns alongside greenhouse gases to assist in the prediction</w:t>
      </w:r>
      <w:r w:rsidRPr="001A0811">
        <w:rPr>
          <w:rFonts w:ascii="Times New Roman" w:hAnsi="Times New Roman" w:cs="Times New Roman"/>
          <w:sz w:val="24"/>
          <w:szCs w:val="24"/>
        </w:rPr>
        <w:t xml:space="preserve"> of famines, </w:t>
      </w:r>
      <w:r w:rsidR="003729C1" w:rsidRPr="001A0811">
        <w:rPr>
          <w:rFonts w:ascii="Times New Roman" w:hAnsi="Times New Roman" w:cs="Times New Roman"/>
          <w:sz w:val="24"/>
          <w:szCs w:val="24"/>
        </w:rPr>
        <w:t>hurricanes</w:t>
      </w:r>
      <w:r w:rsidRPr="001A0811">
        <w:rPr>
          <w:rFonts w:ascii="Times New Roman" w:hAnsi="Times New Roman" w:cs="Times New Roman"/>
          <w:sz w:val="24"/>
          <w:szCs w:val="24"/>
        </w:rPr>
        <w:t xml:space="preserve"> paths, and global climate changes. They utilize the explosive growth of wireless communications to offer broadband services, portray the urge for global solutions as well as address the needs for additional radio spectrum </w:t>
      </w:r>
      <w:r w:rsidR="003729C1" w:rsidRPr="001A0811">
        <w:rPr>
          <w:rFonts w:ascii="Times New Roman" w:hAnsi="Times New Roman" w:cs="Times New Roman"/>
          <w:sz w:val="24"/>
          <w:szCs w:val="24"/>
        </w:rPr>
        <w:t>allocations</w:t>
      </w:r>
      <w:r w:rsidR="005D1BCD" w:rsidRPr="001A0811">
        <w:rPr>
          <w:rFonts w:ascii="Times New Roman" w:hAnsi="Times New Roman" w:cs="Times New Roman"/>
          <w:sz w:val="24"/>
          <w:szCs w:val="24"/>
        </w:rPr>
        <w:t xml:space="preserve"> while generating some harmonizing standards to better the interoperability</w:t>
      </w:r>
      <w:r w:rsidR="00F61933" w:rsidRPr="001A0811">
        <w:rPr>
          <w:rFonts w:ascii="Times New Roman" w:hAnsi="Times New Roman" w:cs="Times New Roman"/>
          <w:sz w:val="24"/>
          <w:szCs w:val="24"/>
        </w:rPr>
        <w:t xml:space="preserve"> (</w:t>
      </w:r>
      <w:r w:rsidR="00F61933" w:rsidRPr="00F61933">
        <w:rPr>
          <w:rFonts w:ascii="Times New Roman" w:eastAsia="Times New Roman" w:hAnsi="Times New Roman" w:cs="Times New Roman"/>
          <w:sz w:val="24"/>
          <w:szCs w:val="24"/>
        </w:rPr>
        <w:t xml:space="preserve">Qian </w:t>
      </w:r>
      <w:r w:rsidR="00F61933" w:rsidRPr="001A0811">
        <w:rPr>
          <w:rFonts w:ascii="Times New Roman" w:eastAsia="Times New Roman" w:hAnsi="Times New Roman" w:cs="Times New Roman"/>
          <w:sz w:val="24"/>
          <w:szCs w:val="24"/>
        </w:rPr>
        <w:t xml:space="preserve">et al., </w:t>
      </w:r>
      <w:r w:rsidR="00F61933" w:rsidRPr="00F61933">
        <w:rPr>
          <w:rFonts w:ascii="Times New Roman" w:eastAsia="Times New Roman" w:hAnsi="Times New Roman" w:cs="Times New Roman"/>
          <w:sz w:val="24"/>
          <w:szCs w:val="24"/>
        </w:rPr>
        <w:t>2017).</w:t>
      </w: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778C5" w:rsidRPr="001A0811" w:rsidRDefault="00F1144C" w:rsidP="001A0811">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lastRenderedPageBreak/>
        <w:t>The ITU organizational structure is shown in figure 2</w:t>
      </w:r>
      <w:r w:rsidR="005D1BCD" w:rsidRPr="001A0811">
        <w:rPr>
          <w:rFonts w:ascii="Times New Roman" w:hAnsi="Times New Roman" w:cs="Times New Roman"/>
          <w:sz w:val="24"/>
          <w:szCs w:val="24"/>
        </w:rPr>
        <w:t>.</w:t>
      </w:r>
    </w:p>
    <w:p w:rsidR="00B565E0" w:rsidRPr="001A0811" w:rsidRDefault="00F1144C" w:rsidP="001A0811">
      <w:pPr>
        <w:spacing w:after="0" w:line="480" w:lineRule="auto"/>
        <w:rPr>
          <w:rFonts w:ascii="Times New Roman" w:hAnsi="Times New Roman" w:cs="Times New Roman"/>
          <w:sz w:val="24"/>
          <w:szCs w:val="24"/>
        </w:rPr>
      </w:pPr>
      <w:r w:rsidRPr="001A0811">
        <w:rPr>
          <w:rFonts w:ascii="Times New Roman" w:hAnsi="Times New Roman" w:cs="Times New Roman"/>
          <w:noProof/>
          <w:sz w:val="24"/>
          <w:szCs w:val="24"/>
        </w:rPr>
        <w:drawing>
          <wp:inline distT="0" distB="0" distL="0" distR="0">
            <wp:extent cx="5866130" cy="32385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10805" name=""/>
                    <pic:cNvPicPr/>
                  </pic:nvPicPr>
                  <pic:blipFill>
                    <a:blip r:embed="rId8"/>
                    <a:srcRect t="12787" r="-16" b="7280"/>
                    <a:stretch>
                      <a:fillRect/>
                    </a:stretch>
                  </pic:blipFill>
                  <pic:spPr bwMode="auto">
                    <a:xfrm>
                      <a:off x="0" y="0"/>
                      <a:ext cx="5880741" cy="3246566"/>
                    </a:xfrm>
                    <a:prstGeom prst="rect">
                      <a:avLst/>
                    </a:prstGeom>
                    <a:ln>
                      <a:noFill/>
                    </a:ln>
                    <a:extLst>
                      <a:ext uri="{53640926-AAD7-44D8-BBD7-CCE9431645EC}">
                        <a14:shadowObscured xmlns:a14="http://schemas.microsoft.com/office/drawing/2010/main"/>
                      </a:ext>
                    </a:extLst>
                  </pic:spPr>
                </pic:pic>
              </a:graphicData>
            </a:graphic>
          </wp:inline>
        </w:drawing>
      </w:r>
    </w:p>
    <w:p w:rsidR="00C778C5" w:rsidRPr="001D6BE3" w:rsidRDefault="00F1144C" w:rsidP="001A0811">
      <w:pPr>
        <w:spacing w:after="0" w:line="480" w:lineRule="auto"/>
        <w:rPr>
          <w:rFonts w:ascii="Times New Roman" w:hAnsi="Times New Roman" w:cs="Times New Roman"/>
          <w:sz w:val="16"/>
          <w:szCs w:val="16"/>
        </w:rPr>
      </w:pPr>
      <w:r w:rsidRPr="001A0811">
        <w:rPr>
          <w:rFonts w:ascii="Times New Roman" w:hAnsi="Times New Roman" w:cs="Times New Roman"/>
          <w:sz w:val="24"/>
          <w:szCs w:val="24"/>
        </w:rPr>
        <w:t>Source:</w:t>
      </w:r>
      <w:r w:rsidRPr="001D6BE3">
        <w:rPr>
          <w:rFonts w:ascii="Times New Roman" w:hAnsi="Times New Roman" w:cs="Times New Roman"/>
          <w:sz w:val="16"/>
          <w:szCs w:val="16"/>
        </w:rPr>
        <w:t xml:space="preserve"> </w:t>
      </w:r>
      <w:hyperlink r:id="rId9" w:history="1">
        <w:r w:rsidRPr="001D6BE3">
          <w:rPr>
            <w:rStyle w:val="Hyperlink"/>
            <w:rFonts w:ascii="Times New Roman" w:hAnsi="Times New Roman" w:cs="Times New Roman"/>
            <w:sz w:val="16"/>
            <w:szCs w:val="16"/>
          </w:rPr>
          <w:t>https://www.google.com/url?sa=i&amp;url=http%3A%2F%2Fwww.presentica.com%2Fppt-presentation%2Fitu-bdt-exercises-identified-with-teletraffic-designing&amp;psig=AOvVaw1XxYnVXvtVwuO7ppiQUXXQ&amp;ust=1584921475421000&amp;source=images&amp;cd=vfe&amp;ved=0CAIQj</w:t>
        </w:r>
        <w:r w:rsidRPr="001D6BE3">
          <w:rPr>
            <w:rStyle w:val="Hyperlink"/>
            <w:rFonts w:ascii="Times New Roman" w:hAnsi="Times New Roman" w:cs="Times New Roman"/>
            <w:sz w:val="16"/>
            <w:szCs w:val="16"/>
          </w:rPr>
          <w:t>RxqFwoTCLCxguDirOgCFQAAAAAdAAAAABAI</w:t>
        </w:r>
      </w:hyperlink>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5D1BCD" w:rsidRPr="001A0811" w:rsidRDefault="00F1144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5: Importance of Saudi CITC for the ICT sector in Saudi Arabia</w:t>
      </w:r>
    </w:p>
    <w:p w:rsidR="005D1BCD"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Communications and Information Technology Commission CTIC) plays a hand in the celebrations regarding the world telecommunication and informati</w:t>
      </w:r>
      <w:r w:rsidRPr="001A0811">
        <w:rPr>
          <w:rFonts w:ascii="Times New Roman" w:hAnsi="Times New Roman" w:cs="Times New Roman"/>
          <w:sz w:val="24"/>
          <w:szCs w:val="24"/>
        </w:rPr>
        <w:t xml:space="preserve">on society Day (WTISD-17) that happens on </w:t>
      </w:r>
      <w:r w:rsidR="003729C1" w:rsidRPr="001A0811">
        <w:rPr>
          <w:rFonts w:ascii="Times New Roman" w:hAnsi="Times New Roman" w:cs="Times New Roman"/>
          <w:sz w:val="24"/>
          <w:szCs w:val="24"/>
        </w:rPr>
        <w:t>May</w:t>
      </w:r>
      <w:r w:rsidRPr="001A0811">
        <w:rPr>
          <w:rFonts w:ascii="Times New Roman" w:hAnsi="Times New Roman" w:cs="Times New Roman"/>
          <w:sz w:val="24"/>
          <w:szCs w:val="24"/>
        </w:rPr>
        <w:t xml:space="preserve"> 17</w:t>
      </w:r>
      <w:r w:rsidRPr="001A0811">
        <w:rPr>
          <w:rFonts w:ascii="Times New Roman" w:hAnsi="Times New Roman" w:cs="Times New Roman"/>
          <w:sz w:val="24"/>
          <w:szCs w:val="24"/>
          <w:vertAlign w:val="superscript"/>
        </w:rPr>
        <w:t>th</w:t>
      </w:r>
      <w:r w:rsidRPr="001A0811">
        <w:rPr>
          <w:rFonts w:ascii="Times New Roman" w:hAnsi="Times New Roman" w:cs="Times New Roman"/>
          <w:sz w:val="24"/>
          <w:szCs w:val="24"/>
        </w:rPr>
        <w:t xml:space="preserve"> every calendar year since it exhibits the capabilities to convert theoretical data to practical information across all the fields</w:t>
      </w:r>
      <w:r w:rsidR="00F61933" w:rsidRPr="001A0811">
        <w:rPr>
          <w:rFonts w:ascii="Times New Roman" w:hAnsi="Times New Roman" w:cs="Times New Roman"/>
          <w:sz w:val="24"/>
          <w:szCs w:val="24"/>
        </w:rPr>
        <w:t xml:space="preserve"> (</w:t>
      </w:r>
      <w:r w:rsidR="00F61933" w:rsidRPr="00F61933">
        <w:rPr>
          <w:rFonts w:ascii="Times New Roman" w:eastAsia="Times New Roman" w:hAnsi="Times New Roman" w:cs="Times New Roman"/>
          <w:sz w:val="24"/>
          <w:szCs w:val="24"/>
        </w:rPr>
        <w:t xml:space="preserve">Al Hamed, </w:t>
      </w:r>
      <w:r w:rsidR="00F61933" w:rsidRPr="001A0811">
        <w:rPr>
          <w:rFonts w:ascii="Times New Roman" w:eastAsia="Times New Roman" w:hAnsi="Times New Roman" w:cs="Times New Roman"/>
          <w:sz w:val="24"/>
          <w:szCs w:val="24"/>
        </w:rPr>
        <w:t>and</w:t>
      </w:r>
      <w:r w:rsidR="00F61933" w:rsidRPr="00F61933">
        <w:rPr>
          <w:rFonts w:ascii="Times New Roman" w:eastAsia="Times New Roman" w:hAnsi="Times New Roman" w:cs="Times New Roman"/>
          <w:sz w:val="24"/>
          <w:szCs w:val="24"/>
        </w:rPr>
        <w:t xml:space="preserve"> Alenezi, 2016</w:t>
      </w:r>
      <w:r w:rsidR="00F61933" w:rsidRPr="001A0811">
        <w:rPr>
          <w:rFonts w:ascii="Times New Roman" w:eastAsia="Times New Roman" w:hAnsi="Times New Roman" w:cs="Times New Roman"/>
          <w:sz w:val="24"/>
          <w:szCs w:val="24"/>
        </w:rPr>
        <w:t>).</w:t>
      </w:r>
    </w:p>
    <w:p w:rsidR="005D1BCD"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The CITC was established by the Telecommunications Act in 2001 with a primary mandate to regulate and oversee the country's ICT </w:t>
      </w:r>
      <w:r w:rsidR="005043EB" w:rsidRPr="001A0811">
        <w:rPr>
          <w:rFonts w:ascii="Times New Roman" w:hAnsi="Times New Roman" w:cs="Times New Roman"/>
          <w:sz w:val="24"/>
          <w:szCs w:val="24"/>
        </w:rPr>
        <w:t>sector.</w:t>
      </w:r>
      <w:r w:rsidRPr="001A0811">
        <w:rPr>
          <w:rFonts w:ascii="Times New Roman" w:hAnsi="Times New Roman" w:cs="Times New Roman"/>
          <w:sz w:val="24"/>
          <w:szCs w:val="24"/>
        </w:rPr>
        <w:t xml:space="preserve"> It is also responsible for protecting consumers from price exploitations</w:t>
      </w:r>
      <w:r w:rsidR="005043EB" w:rsidRPr="001A0811">
        <w:rPr>
          <w:rFonts w:ascii="Times New Roman" w:hAnsi="Times New Roman" w:cs="Times New Roman"/>
          <w:sz w:val="24"/>
          <w:szCs w:val="24"/>
        </w:rPr>
        <w:t>. CITC is required to monitor the ICT sector as well as the postal area in Saudi Arabia.</w:t>
      </w:r>
    </w:p>
    <w:p w:rsidR="008C279C" w:rsidRPr="001A0811" w:rsidRDefault="008C279C" w:rsidP="001A0811">
      <w:pPr>
        <w:spacing w:after="0" w:line="480" w:lineRule="auto"/>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8C279C" w:rsidRPr="001A0811" w:rsidRDefault="00F1144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6: The ISO, ETSI and other standard organizations and their importance to the ICT sector</w:t>
      </w:r>
    </w:p>
    <w:p w:rsidR="008C279C" w:rsidRPr="001A0811" w:rsidRDefault="00F1144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ISO is used to denote international organization for standardization that works with the standard Institutes acr</w:t>
      </w:r>
      <w:r w:rsidRPr="001A0811">
        <w:rPr>
          <w:rFonts w:ascii="Times New Roman" w:hAnsi="Times New Roman" w:cs="Times New Roman"/>
          <w:sz w:val="24"/>
          <w:szCs w:val="24"/>
        </w:rPr>
        <w:t>oss the globe with the primary objective of generating technology as well as product standards. ISO forms an integral part in the ICT world because it aids in the development of product specifications for products, services, systems as well as procedures t</w:t>
      </w:r>
      <w:r w:rsidRPr="001A0811">
        <w:rPr>
          <w:rFonts w:ascii="Times New Roman" w:hAnsi="Times New Roman" w:cs="Times New Roman"/>
          <w:sz w:val="24"/>
          <w:szCs w:val="24"/>
        </w:rPr>
        <w:t>hrough which they can measure the level of excellence.</w:t>
      </w:r>
    </w:p>
    <w:p w:rsidR="00F61933" w:rsidRDefault="00F1144C" w:rsidP="006465AD">
      <w:pPr>
        <w:spacing w:after="0" w:line="480" w:lineRule="auto"/>
        <w:ind w:firstLine="720"/>
        <w:rPr>
          <w:rFonts w:ascii="Times New Roman" w:eastAsia="Times New Roman" w:hAnsi="Times New Roman" w:cs="Times New Roman"/>
          <w:sz w:val="24"/>
          <w:szCs w:val="24"/>
        </w:rPr>
      </w:pPr>
      <w:r w:rsidRPr="001A0811">
        <w:rPr>
          <w:rFonts w:ascii="Times New Roman" w:hAnsi="Times New Roman" w:cs="Times New Roman"/>
          <w:sz w:val="24"/>
          <w:szCs w:val="24"/>
        </w:rPr>
        <w:t>The ETSI is among the leading standardization organizations for ICT standards that aids in fulfilling the European as well as global market needs. Its primary role is offered platforms to the willing p</w:t>
      </w:r>
      <w:r w:rsidRPr="001A0811">
        <w:rPr>
          <w:rFonts w:ascii="Times New Roman" w:hAnsi="Times New Roman" w:cs="Times New Roman"/>
          <w:sz w:val="24"/>
          <w:szCs w:val="24"/>
        </w:rPr>
        <w:t>arties to cooperate and work together to generate the ICT systems alongside the services that are used across the globe</w:t>
      </w:r>
      <w:r w:rsidR="00F61933" w:rsidRPr="001A0811">
        <w:rPr>
          <w:rFonts w:ascii="Times New Roman" w:hAnsi="Times New Roman" w:cs="Times New Roman"/>
          <w:sz w:val="24"/>
          <w:szCs w:val="24"/>
        </w:rPr>
        <w:t xml:space="preserve"> (</w:t>
      </w:r>
      <w:r w:rsidR="00F61933" w:rsidRPr="00CB7CF7">
        <w:rPr>
          <w:rFonts w:ascii="Times New Roman" w:eastAsia="Times New Roman" w:hAnsi="Times New Roman" w:cs="Times New Roman"/>
          <w:sz w:val="24"/>
          <w:szCs w:val="24"/>
        </w:rPr>
        <w:t xml:space="preserve">Huovila, Bosch, </w:t>
      </w:r>
      <w:r w:rsidR="00F61933" w:rsidRPr="001A0811">
        <w:rPr>
          <w:rFonts w:ascii="Times New Roman" w:eastAsia="Times New Roman" w:hAnsi="Times New Roman" w:cs="Times New Roman"/>
          <w:sz w:val="24"/>
          <w:szCs w:val="24"/>
        </w:rPr>
        <w:t xml:space="preserve">and </w:t>
      </w:r>
      <w:proofErr w:type="spellStart"/>
      <w:r w:rsidR="00F61933" w:rsidRPr="00CB7CF7">
        <w:rPr>
          <w:rFonts w:ascii="Times New Roman" w:eastAsia="Times New Roman" w:hAnsi="Times New Roman" w:cs="Times New Roman"/>
          <w:sz w:val="24"/>
          <w:szCs w:val="24"/>
        </w:rPr>
        <w:t>Airaksinen</w:t>
      </w:r>
      <w:proofErr w:type="spellEnd"/>
      <w:r w:rsidR="00F61933" w:rsidRPr="00CB7CF7">
        <w:rPr>
          <w:rFonts w:ascii="Times New Roman" w:eastAsia="Times New Roman" w:hAnsi="Times New Roman" w:cs="Times New Roman"/>
          <w:sz w:val="24"/>
          <w:szCs w:val="24"/>
        </w:rPr>
        <w:t>,</w:t>
      </w:r>
      <w:r w:rsidR="00F61933" w:rsidRPr="001A0811">
        <w:rPr>
          <w:rFonts w:ascii="Times New Roman" w:eastAsia="Times New Roman" w:hAnsi="Times New Roman" w:cs="Times New Roman"/>
          <w:sz w:val="24"/>
          <w:szCs w:val="24"/>
        </w:rPr>
        <w:t xml:space="preserve"> </w:t>
      </w:r>
      <w:r w:rsidR="00F61933" w:rsidRPr="00CB7CF7">
        <w:rPr>
          <w:rFonts w:ascii="Times New Roman" w:eastAsia="Times New Roman" w:hAnsi="Times New Roman" w:cs="Times New Roman"/>
          <w:sz w:val="24"/>
          <w:szCs w:val="24"/>
        </w:rPr>
        <w:t>2019</w:t>
      </w:r>
      <w:r w:rsidR="00F61933" w:rsidRPr="001A0811">
        <w:rPr>
          <w:rFonts w:ascii="Times New Roman" w:eastAsia="Times New Roman" w:hAnsi="Times New Roman" w:cs="Times New Roman"/>
          <w:sz w:val="24"/>
          <w:szCs w:val="24"/>
        </w:rPr>
        <w:t>).</w:t>
      </w:r>
    </w:p>
    <w:p w:rsidR="006465AD" w:rsidRDefault="006465AD" w:rsidP="006465AD">
      <w:pPr>
        <w:spacing w:after="0" w:line="480" w:lineRule="auto"/>
        <w:ind w:firstLine="720"/>
        <w:rPr>
          <w:rFonts w:ascii="Times New Roman" w:eastAsia="Times New Roman" w:hAnsi="Times New Roman" w:cs="Times New Roman"/>
          <w:sz w:val="24"/>
          <w:szCs w:val="24"/>
        </w:rPr>
      </w:pPr>
    </w:p>
    <w:p w:rsidR="006465AD" w:rsidRPr="001A0811" w:rsidRDefault="006465AD" w:rsidP="006465AD">
      <w:pPr>
        <w:spacing w:after="0" w:line="480" w:lineRule="auto"/>
        <w:ind w:firstLine="720"/>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F61933" w:rsidRPr="00F61933" w:rsidRDefault="00F1144C" w:rsidP="001A0811">
      <w:pPr>
        <w:spacing w:after="0" w:line="480" w:lineRule="auto"/>
        <w:jc w:val="center"/>
        <w:rPr>
          <w:rFonts w:ascii="Times New Roman" w:eastAsia="Times New Roman" w:hAnsi="Times New Roman" w:cs="Times New Roman"/>
          <w:sz w:val="24"/>
          <w:szCs w:val="24"/>
        </w:rPr>
      </w:pPr>
      <w:r w:rsidRPr="001A0811">
        <w:rPr>
          <w:rFonts w:ascii="Times New Roman" w:hAnsi="Times New Roman" w:cs="Times New Roman"/>
          <w:sz w:val="24"/>
          <w:szCs w:val="24"/>
        </w:rPr>
        <w:lastRenderedPageBreak/>
        <w:t>References</w:t>
      </w:r>
    </w:p>
    <w:p w:rsidR="00F61933" w:rsidRPr="00F61933" w:rsidRDefault="00F1144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Al Hamed, T., &amp; Alenezi, M. (2016). Business continuity management &amp; disaster recovery capabilities in Saudi Arabia ICT businesses. </w:t>
      </w:r>
      <w:r w:rsidRPr="00F61933">
        <w:rPr>
          <w:rFonts w:ascii="Times New Roman" w:eastAsia="Times New Roman" w:hAnsi="Times New Roman" w:cs="Times New Roman"/>
          <w:i/>
          <w:iCs/>
          <w:sz w:val="24"/>
          <w:szCs w:val="24"/>
        </w:rPr>
        <w:t>International Journal of Hybrid Information Technology</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9</w:t>
      </w:r>
      <w:r w:rsidRPr="00F61933">
        <w:rPr>
          <w:rFonts w:ascii="Times New Roman" w:eastAsia="Times New Roman" w:hAnsi="Times New Roman" w:cs="Times New Roman"/>
          <w:sz w:val="24"/>
          <w:szCs w:val="24"/>
        </w:rPr>
        <w:t>(11), 99-126.</w:t>
      </w:r>
    </w:p>
    <w:p w:rsidR="00F61933" w:rsidRPr="00F61933" w:rsidRDefault="00F1144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Faulhaber, G. R., Singer, H. J., &amp; Urschel, A. H. (2017). Rebuttal of Reply to Our Paper “The Curious Absence of Economic Analysis at the Federal Communications Commission: An Agency in Search of a Mission. </w:t>
      </w:r>
      <w:r w:rsidRPr="00F61933">
        <w:rPr>
          <w:rFonts w:ascii="Times New Roman" w:eastAsia="Times New Roman" w:hAnsi="Times New Roman" w:cs="Times New Roman"/>
          <w:i/>
          <w:iCs/>
          <w:sz w:val="24"/>
          <w:szCs w:val="24"/>
        </w:rPr>
        <w:t>International Journal of Communication</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11</w:t>
      </w:r>
      <w:r w:rsidRPr="00F61933">
        <w:rPr>
          <w:rFonts w:ascii="Times New Roman" w:eastAsia="Times New Roman" w:hAnsi="Times New Roman" w:cs="Times New Roman"/>
          <w:sz w:val="24"/>
          <w:szCs w:val="24"/>
        </w:rPr>
        <w:t>, 2.</w:t>
      </w:r>
    </w:p>
    <w:p w:rsidR="00F61933" w:rsidRPr="00CB7CF7" w:rsidRDefault="00F1144C" w:rsidP="001A0811">
      <w:pPr>
        <w:spacing w:after="0" w:line="480" w:lineRule="auto"/>
        <w:ind w:left="720" w:hanging="720"/>
        <w:rPr>
          <w:rFonts w:ascii="Times New Roman" w:eastAsia="Times New Roman" w:hAnsi="Times New Roman" w:cs="Times New Roman"/>
          <w:sz w:val="24"/>
          <w:szCs w:val="24"/>
        </w:rPr>
      </w:pPr>
      <w:r w:rsidRPr="00CB7CF7">
        <w:rPr>
          <w:rFonts w:ascii="Times New Roman" w:eastAsia="Times New Roman" w:hAnsi="Times New Roman" w:cs="Times New Roman"/>
          <w:sz w:val="24"/>
          <w:szCs w:val="24"/>
        </w:rPr>
        <w:t>Hu</w:t>
      </w:r>
      <w:r w:rsidRPr="00CB7CF7">
        <w:rPr>
          <w:rFonts w:ascii="Times New Roman" w:eastAsia="Times New Roman" w:hAnsi="Times New Roman" w:cs="Times New Roman"/>
          <w:sz w:val="24"/>
          <w:szCs w:val="24"/>
        </w:rPr>
        <w:t xml:space="preserve">ovila, A., Bosch, P., &amp; Airaksinen, M. (2019). Comparative analysis of standardized indicators for Smart sustainable cities: What indicators and standards to use and when?. </w:t>
      </w:r>
      <w:r w:rsidRPr="00CB7CF7">
        <w:rPr>
          <w:rFonts w:ascii="Times New Roman" w:eastAsia="Times New Roman" w:hAnsi="Times New Roman" w:cs="Times New Roman"/>
          <w:i/>
          <w:iCs/>
          <w:sz w:val="24"/>
          <w:szCs w:val="24"/>
        </w:rPr>
        <w:t>Cities</w:t>
      </w:r>
      <w:r w:rsidRPr="00CB7CF7">
        <w:rPr>
          <w:rFonts w:ascii="Times New Roman" w:eastAsia="Times New Roman" w:hAnsi="Times New Roman" w:cs="Times New Roman"/>
          <w:sz w:val="24"/>
          <w:szCs w:val="24"/>
        </w:rPr>
        <w:t xml:space="preserve">, </w:t>
      </w:r>
      <w:r w:rsidRPr="00CB7CF7">
        <w:rPr>
          <w:rFonts w:ascii="Times New Roman" w:eastAsia="Times New Roman" w:hAnsi="Times New Roman" w:cs="Times New Roman"/>
          <w:i/>
          <w:iCs/>
          <w:sz w:val="24"/>
          <w:szCs w:val="24"/>
        </w:rPr>
        <w:t>89</w:t>
      </w:r>
      <w:r w:rsidRPr="00CB7CF7">
        <w:rPr>
          <w:rFonts w:ascii="Times New Roman" w:eastAsia="Times New Roman" w:hAnsi="Times New Roman" w:cs="Times New Roman"/>
          <w:sz w:val="24"/>
          <w:szCs w:val="24"/>
        </w:rPr>
        <w:t>, 141-153.</w:t>
      </w:r>
    </w:p>
    <w:p w:rsidR="00F61933" w:rsidRPr="00F61933" w:rsidRDefault="00F1144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Kanevskaia, O. (2019). Governance of ICT Standardization: Due </w:t>
      </w:r>
      <w:r w:rsidRPr="00F61933">
        <w:rPr>
          <w:rFonts w:ascii="Times New Roman" w:eastAsia="Times New Roman" w:hAnsi="Times New Roman" w:cs="Times New Roman"/>
          <w:sz w:val="24"/>
          <w:szCs w:val="24"/>
        </w:rPr>
        <w:t>process in technocratic Decision-making.</w:t>
      </w:r>
    </w:p>
    <w:p w:rsidR="00F61933" w:rsidRPr="00F61933" w:rsidRDefault="00F1144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Luo, Y., &amp; Bu, J. (2016). How valuable is information and communication technology? A study of emerging economy enterprises. </w:t>
      </w:r>
      <w:r w:rsidRPr="00F61933">
        <w:rPr>
          <w:rFonts w:ascii="Times New Roman" w:eastAsia="Times New Roman" w:hAnsi="Times New Roman" w:cs="Times New Roman"/>
          <w:i/>
          <w:iCs/>
          <w:sz w:val="24"/>
          <w:szCs w:val="24"/>
        </w:rPr>
        <w:t>Journal of world business</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51</w:t>
      </w:r>
      <w:r w:rsidRPr="00F61933">
        <w:rPr>
          <w:rFonts w:ascii="Times New Roman" w:eastAsia="Times New Roman" w:hAnsi="Times New Roman" w:cs="Times New Roman"/>
          <w:sz w:val="24"/>
          <w:szCs w:val="24"/>
        </w:rPr>
        <w:t>(2), 200-211.</w:t>
      </w:r>
    </w:p>
    <w:p w:rsidR="00F61933" w:rsidRPr="001A0811" w:rsidRDefault="00F1144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Qian, Z., Li, B., Kang, L., Wang, T., &amp; Wang, W</w:t>
      </w:r>
      <w:r w:rsidRPr="00F61933">
        <w:rPr>
          <w:rFonts w:ascii="Times New Roman" w:eastAsia="Times New Roman" w:hAnsi="Times New Roman" w:cs="Times New Roman"/>
          <w:sz w:val="24"/>
          <w:szCs w:val="24"/>
        </w:rPr>
        <w:t xml:space="preserve">. (2017). Classification of ITU Recommendations and Reports Base on IMT-2020 High Frequency Candidate Band EMC Analysis. </w:t>
      </w:r>
      <w:r w:rsidRPr="00F61933">
        <w:rPr>
          <w:rFonts w:ascii="Times New Roman" w:eastAsia="Times New Roman" w:hAnsi="Times New Roman" w:cs="Times New Roman"/>
          <w:i/>
          <w:iCs/>
          <w:sz w:val="24"/>
          <w:szCs w:val="24"/>
        </w:rPr>
        <w:t>International Journal of Communications, Network and System Sciences</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10</w:t>
      </w:r>
      <w:r w:rsidRPr="00F61933">
        <w:rPr>
          <w:rFonts w:ascii="Times New Roman" w:eastAsia="Times New Roman" w:hAnsi="Times New Roman" w:cs="Times New Roman"/>
          <w:sz w:val="24"/>
          <w:szCs w:val="24"/>
        </w:rPr>
        <w:t>(5), 163-169.</w:t>
      </w:r>
    </w:p>
    <w:p w:rsidR="00A7558F" w:rsidRPr="001A0811" w:rsidRDefault="00A7558F" w:rsidP="001A0811">
      <w:pPr>
        <w:spacing w:after="0" w:line="480" w:lineRule="auto"/>
        <w:rPr>
          <w:rFonts w:ascii="Times New Roman" w:hAnsi="Times New Roman" w:cs="Times New Roman"/>
          <w:sz w:val="24"/>
          <w:szCs w:val="24"/>
        </w:rPr>
      </w:pPr>
    </w:p>
    <w:sectPr w:rsidR="00A7558F" w:rsidRPr="001A0811" w:rsidSect="001A081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144C" w:rsidRDefault="00F1144C">
      <w:pPr>
        <w:spacing w:after="0" w:line="240" w:lineRule="auto"/>
      </w:pPr>
      <w:r>
        <w:separator/>
      </w:r>
    </w:p>
  </w:endnote>
  <w:endnote w:type="continuationSeparator" w:id="0">
    <w:p w:rsidR="00F1144C" w:rsidRDefault="00F11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144C" w:rsidRDefault="00F1144C">
      <w:pPr>
        <w:spacing w:after="0" w:line="240" w:lineRule="auto"/>
      </w:pPr>
      <w:r>
        <w:separator/>
      </w:r>
    </w:p>
  </w:footnote>
  <w:footnote w:type="continuationSeparator" w:id="0">
    <w:p w:rsidR="00F1144C" w:rsidRDefault="00F11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2398044"/>
      <w:docPartObj>
        <w:docPartGallery w:val="Page Numbers (Top of Page)"/>
        <w:docPartUnique/>
      </w:docPartObj>
    </w:sdtPr>
    <w:sdtEndPr>
      <w:rPr>
        <w:noProof/>
      </w:rPr>
    </w:sdtEndPr>
    <w:sdtContent>
      <w:p w:rsidR="001A0811" w:rsidRDefault="00F1144C">
        <w:pPr>
          <w:pStyle w:val="Header"/>
          <w:jc w:val="right"/>
        </w:pPr>
        <w:r w:rsidRPr="001A0811">
          <w:rPr>
            <w:rFonts w:ascii="Times New Roman" w:hAnsi="Times New Roman" w:cs="Times New Roman"/>
            <w:sz w:val="24"/>
            <w:szCs w:val="24"/>
          </w:rPr>
          <w:t xml:space="preserve">INFORMATION </w:t>
        </w:r>
        <w:r w:rsidRPr="001A0811">
          <w:rPr>
            <w:rFonts w:ascii="Times New Roman" w:hAnsi="Times New Roman" w:cs="Times New Roman"/>
            <w:sz w:val="24"/>
            <w:szCs w:val="24"/>
          </w:rPr>
          <w:t>COMMUNICATION TECHNOLOGY (ICT) QUESTIONS</w:t>
        </w:r>
        <w:r>
          <w:rPr>
            <w:rFonts w:ascii="Times New Roman" w:hAnsi="Times New Roman" w:cs="Times New Roman"/>
            <w:sz w:val="24"/>
            <w:szCs w:val="24"/>
          </w:rP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rsidR="001A0811" w:rsidRDefault="001A0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0811" w:rsidRPr="001A0811" w:rsidRDefault="00F1144C" w:rsidP="001A0811">
    <w:pPr>
      <w:rPr>
        <w:rFonts w:ascii="Times New Roman" w:hAnsi="Times New Roman" w:cs="Times New Roman"/>
        <w:sz w:val="24"/>
        <w:szCs w:val="24"/>
      </w:rPr>
    </w:pPr>
    <w:r w:rsidRPr="001A0811">
      <w:rPr>
        <w:rFonts w:ascii="Times New Roman" w:hAnsi="Times New Roman" w:cs="Times New Roman"/>
        <w:sz w:val="24"/>
        <w:szCs w:val="24"/>
      </w:rPr>
      <w:t>Running head: INFORMATION COMMUNICATION TECHNOLOGY (ICT) QUESTIONS</w:t>
    </w:r>
    <w:r>
      <w:rPr>
        <w:rFonts w:ascii="Times New Roman" w:hAnsi="Times New Roman" w:cs="Times New Roman"/>
        <w:sz w:val="24"/>
        <w:szCs w:val="24"/>
      </w:rPr>
      <w:t xml:space="preserve"> </w:t>
    </w:r>
    <w:r w:rsidRPr="001A0811">
      <w:rPr>
        <w:rFonts w:ascii="Times New Roman" w:hAnsi="Times New Roman" w:cs="Times New Roman"/>
        <w:sz w:val="24"/>
        <w:szCs w:val="24"/>
      </w:rPr>
      <w:t>1</w:t>
    </w:r>
  </w:p>
  <w:p w:rsidR="001A0811" w:rsidRDefault="001A0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67003A"/>
    <w:multiLevelType w:val="hybridMultilevel"/>
    <w:tmpl w:val="A5EE2902"/>
    <w:lvl w:ilvl="0" w:tplc="0F50EB58">
      <w:start w:val="1"/>
      <w:numFmt w:val="decimal"/>
      <w:lvlText w:val="%1."/>
      <w:lvlJc w:val="left"/>
      <w:pPr>
        <w:ind w:left="720" w:hanging="360"/>
      </w:pPr>
      <w:rPr>
        <w:rFonts w:hint="default"/>
      </w:rPr>
    </w:lvl>
    <w:lvl w:ilvl="1" w:tplc="235AA76C" w:tentative="1">
      <w:start w:val="1"/>
      <w:numFmt w:val="lowerLetter"/>
      <w:lvlText w:val="%2."/>
      <w:lvlJc w:val="left"/>
      <w:pPr>
        <w:ind w:left="1440" w:hanging="360"/>
      </w:pPr>
    </w:lvl>
    <w:lvl w:ilvl="2" w:tplc="86863664" w:tentative="1">
      <w:start w:val="1"/>
      <w:numFmt w:val="lowerRoman"/>
      <w:lvlText w:val="%3."/>
      <w:lvlJc w:val="right"/>
      <w:pPr>
        <w:ind w:left="2160" w:hanging="180"/>
      </w:pPr>
    </w:lvl>
    <w:lvl w:ilvl="3" w:tplc="F66081D6" w:tentative="1">
      <w:start w:val="1"/>
      <w:numFmt w:val="decimal"/>
      <w:lvlText w:val="%4."/>
      <w:lvlJc w:val="left"/>
      <w:pPr>
        <w:ind w:left="2880" w:hanging="360"/>
      </w:pPr>
    </w:lvl>
    <w:lvl w:ilvl="4" w:tplc="8146C5B2" w:tentative="1">
      <w:start w:val="1"/>
      <w:numFmt w:val="lowerLetter"/>
      <w:lvlText w:val="%5."/>
      <w:lvlJc w:val="left"/>
      <w:pPr>
        <w:ind w:left="3600" w:hanging="360"/>
      </w:pPr>
    </w:lvl>
    <w:lvl w:ilvl="5" w:tplc="F39667EC" w:tentative="1">
      <w:start w:val="1"/>
      <w:numFmt w:val="lowerRoman"/>
      <w:lvlText w:val="%6."/>
      <w:lvlJc w:val="right"/>
      <w:pPr>
        <w:ind w:left="4320" w:hanging="180"/>
      </w:pPr>
    </w:lvl>
    <w:lvl w:ilvl="6" w:tplc="649ADE52" w:tentative="1">
      <w:start w:val="1"/>
      <w:numFmt w:val="decimal"/>
      <w:lvlText w:val="%7."/>
      <w:lvlJc w:val="left"/>
      <w:pPr>
        <w:ind w:left="5040" w:hanging="360"/>
      </w:pPr>
    </w:lvl>
    <w:lvl w:ilvl="7" w:tplc="8D9ADA98" w:tentative="1">
      <w:start w:val="1"/>
      <w:numFmt w:val="lowerLetter"/>
      <w:lvlText w:val="%8."/>
      <w:lvlJc w:val="left"/>
      <w:pPr>
        <w:ind w:left="5760" w:hanging="360"/>
      </w:pPr>
    </w:lvl>
    <w:lvl w:ilvl="8" w:tplc="B9DA75A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CDB"/>
    <w:rsid w:val="001A0811"/>
    <w:rsid w:val="001D6BE3"/>
    <w:rsid w:val="001F06E4"/>
    <w:rsid w:val="003729C1"/>
    <w:rsid w:val="0038716B"/>
    <w:rsid w:val="0049290C"/>
    <w:rsid w:val="005043EB"/>
    <w:rsid w:val="005D1BCD"/>
    <w:rsid w:val="006465AD"/>
    <w:rsid w:val="00671D5A"/>
    <w:rsid w:val="00704934"/>
    <w:rsid w:val="008C279C"/>
    <w:rsid w:val="008F24AA"/>
    <w:rsid w:val="00A41CDB"/>
    <w:rsid w:val="00A521F1"/>
    <w:rsid w:val="00A57FD8"/>
    <w:rsid w:val="00A7558F"/>
    <w:rsid w:val="00B10BC2"/>
    <w:rsid w:val="00B565E0"/>
    <w:rsid w:val="00B6138A"/>
    <w:rsid w:val="00C35922"/>
    <w:rsid w:val="00C52D28"/>
    <w:rsid w:val="00C778C5"/>
    <w:rsid w:val="00C97E29"/>
    <w:rsid w:val="00CA0E33"/>
    <w:rsid w:val="00CB7CF7"/>
    <w:rsid w:val="00D05A45"/>
    <w:rsid w:val="00F1144C"/>
    <w:rsid w:val="00F61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8D31"/>
  <w15:chartTrackingRefBased/>
  <w15:docId w15:val="{D837B1F7-9F47-4135-8157-16F7F716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1F1"/>
    <w:pPr>
      <w:ind w:left="720"/>
      <w:contextualSpacing/>
    </w:pPr>
  </w:style>
  <w:style w:type="character" w:styleId="Hyperlink">
    <w:name w:val="Hyperlink"/>
    <w:basedOn w:val="DefaultParagraphFont"/>
    <w:uiPriority w:val="99"/>
    <w:unhideWhenUsed/>
    <w:rsid w:val="00C778C5"/>
    <w:rPr>
      <w:color w:val="0563C1" w:themeColor="hyperlink"/>
      <w:u w:val="single"/>
    </w:rPr>
  </w:style>
  <w:style w:type="character" w:customStyle="1" w:styleId="UnresolvedMention1">
    <w:name w:val="Unresolved Mention1"/>
    <w:basedOn w:val="DefaultParagraphFont"/>
    <w:uiPriority w:val="99"/>
    <w:semiHidden/>
    <w:unhideWhenUsed/>
    <w:rsid w:val="00C778C5"/>
    <w:rPr>
      <w:color w:val="605E5C"/>
      <w:shd w:val="clear" w:color="auto" w:fill="E1DFDD"/>
    </w:rPr>
  </w:style>
  <w:style w:type="paragraph" w:styleId="Header">
    <w:name w:val="header"/>
    <w:basedOn w:val="Normal"/>
    <w:link w:val="HeaderChar"/>
    <w:uiPriority w:val="99"/>
    <w:unhideWhenUsed/>
    <w:rsid w:val="001A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811"/>
  </w:style>
  <w:style w:type="paragraph" w:styleId="Footer">
    <w:name w:val="footer"/>
    <w:basedOn w:val="Normal"/>
    <w:link w:val="FooterChar"/>
    <w:uiPriority w:val="99"/>
    <w:unhideWhenUsed/>
    <w:rsid w:val="001A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url?sa=i&amp;url=http%3A%2F%2Fwww.presentica.com%2Fppt-presentation%2Fitu-bdt-exercises-identified-with-teletraffic-designing&amp;psig=AOvVaw1XxYnVXvtVwuO7ppiQUXXQ&amp;ust=1584921475421000&amp;source=images&amp;cd=vfe&amp;ved=0CAIQjRxqFwoTCLCxguDirOgCFQAAAAAdAAAAAB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4</cp:revision>
  <dcterms:created xsi:type="dcterms:W3CDTF">2020-03-22T01:42:00Z</dcterms:created>
  <dcterms:modified xsi:type="dcterms:W3CDTF">2020-03-22T01:45:00Z</dcterms:modified>
</cp:coreProperties>
</file>